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0B" w:rsidRDefault="00E23574">
      <w:r>
        <w:t xml:space="preserve">Osiągnięte przez Gminę poziomy </w:t>
      </w:r>
      <w:r>
        <w:t>recyklingu, przygotowania do ponownego użycia i odzysku innymi metodami oraz ograniczenia masy odpadów komunalnych ulegających biodegradacji przekazywanych do składowania</w:t>
      </w:r>
      <w:r>
        <w:t>:</w:t>
      </w:r>
    </w:p>
    <w:p w:rsidR="00E23574" w:rsidRPr="00E23574" w:rsidRDefault="00E23574">
      <w:r w:rsidRPr="00E23574">
        <w:t>Poziomy recyklingu, przygotowania do ponownego użycia i odzysku innymi metodami w poszczególnych latach:</w:t>
      </w:r>
    </w:p>
    <w:p w:rsidR="00E23574" w:rsidRPr="00E23574" w:rsidRDefault="00E23574" w:rsidP="00E23574">
      <w:pPr>
        <w:pStyle w:val="Akapitzlist"/>
        <w:numPr>
          <w:ilvl w:val="0"/>
          <w:numId w:val="1"/>
        </w:numPr>
      </w:pPr>
      <w:r w:rsidRPr="00E23574">
        <w:t xml:space="preserve">2012r. - </w:t>
      </w:r>
      <w:r w:rsidRPr="00E23574">
        <w:t>18,94%</w:t>
      </w:r>
    </w:p>
    <w:p w:rsidR="00E23574" w:rsidRPr="00E23574" w:rsidRDefault="00E23574" w:rsidP="00E23574">
      <w:pPr>
        <w:pStyle w:val="Akapitzlist"/>
        <w:numPr>
          <w:ilvl w:val="0"/>
          <w:numId w:val="1"/>
        </w:numPr>
      </w:pPr>
      <w:r w:rsidRPr="00E23574">
        <w:t xml:space="preserve">2013r. - </w:t>
      </w:r>
      <w:r w:rsidRPr="00E23574">
        <w:t>23,4%</w:t>
      </w:r>
    </w:p>
    <w:p w:rsidR="00E23574" w:rsidRPr="00E23574" w:rsidRDefault="00E23574" w:rsidP="00E23574">
      <w:pPr>
        <w:pStyle w:val="Akapitzlist"/>
        <w:numPr>
          <w:ilvl w:val="0"/>
          <w:numId w:val="1"/>
        </w:numPr>
      </w:pPr>
      <w:r w:rsidRPr="00E23574">
        <w:t xml:space="preserve">2014r. - </w:t>
      </w:r>
      <w:r w:rsidRPr="00E23574">
        <w:rPr>
          <w:rFonts w:eastAsia="Calibri"/>
        </w:rPr>
        <w:t>24,38%</w:t>
      </w:r>
    </w:p>
    <w:p w:rsidR="00E23574" w:rsidRPr="00E23574" w:rsidRDefault="00E23574" w:rsidP="00E23574">
      <w:pPr>
        <w:pStyle w:val="Akapitzlist"/>
        <w:numPr>
          <w:ilvl w:val="0"/>
          <w:numId w:val="1"/>
        </w:numPr>
      </w:pPr>
      <w:r w:rsidRPr="00E23574">
        <w:rPr>
          <w:rFonts w:eastAsia="Calibri"/>
        </w:rPr>
        <w:t xml:space="preserve">2015r. - </w:t>
      </w:r>
      <w:r w:rsidRPr="00E23574">
        <w:rPr>
          <w:rFonts w:eastAsia="Calibri"/>
        </w:rPr>
        <w:t>40,36%</w:t>
      </w:r>
    </w:p>
    <w:p w:rsidR="00E23574" w:rsidRPr="00E23574" w:rsidRDefault="00E23574" w:rsidP="00E23574">
      <w:pPr>
        <w:pStyle w:val="Akapitzlist"/>
        <w:ind w:left="0"/>
        <w:rPr>
          <w:rFonts w:eastAsia="Calibri"/>
        </w:rPr>
      </w:pPr>
    </w:p>
    <w:p w:rsidR="00E23574" w:rsidRPr="00E23574" w:rsidRDefault="00E23574" w:rsidP="00E23574">
      <w:pPr>
        <w:pStyle w:val="Akapitzlist"/>
        <w:ind w:left="0"/>
        <w:rPr>
          <w:rFonts w:eastAsia="Calibri"/>
        </w:rPr>
      </w:pPr>
      <w:r w:rsidRPr="00E23574">
        <w:rPr>
          <w:rFonts w:eastAsia="Calibri"/>
        </w:rPr>
        <w:t>Poziomy ograniczenia masy odpadów komunalnych ulegających biodegradacji przekazywanych do składowania:</w:t>
      </w:r>
    </w:p>
    <w:p w:rsidR="00E23574" w:rsidRPr="00E23574" w:rsidRDefault="00E23574" w:rsidP="00E23574">
      <w:pPr>
        <w:pStyle w:val="Akapitzlist"/>
        <w:ind w:left="0"/>
        <w:rPr>
          <w:rFonts w:eastAsia="Calibri"/>
        </w:rPr>
      </w:pPr>
    </w:p>
    <w:p w:rsidR="00E23574" w:rsidRPr="00E23574" w:rsidRDefault="00E23574" w:rsidP="00E23574">
      <w:pPr>
        <w:pStyle w:val="Akapitzlist"/>
        <w:numPr>
          <w:ilvl w:val="0"/>
          <w:numId w:val="2"/>
        </w:numPr>
      </w:pPr>
      <w:r w:rsidRPr="00E23574">
        <w:rPr>
          <w:rFonts w:eastAsia="Calibri"/>
        </w:rPr>
        <w:t xml:space="preserve">2012r. - </w:t>
      </w:r>
      <w:r w:rsidRPr="00E23574">
        <w:rPr>
          <w:rFonts w:eastAsia="Calibri"/>
        </w:rPr>
        <w:t>60,5%</w:t>
      </w:r>
    </w:p>
    <w:p w:rsidR="00E23574" w:rsidRPr="00E23574" w:rsidRDefault="00E23574" w:rsidP="00E23574">
      <w:pPr>
        <w:pStyle w:val="Akapitzlist"/>
        <w:numPr>
          <w:ilvl w:val="0"/>
          <w:numId w:val="2"/>
        </w:numPr>
      </w:pPr>
      <w:r w:rsidRPr="00E23574">
        <w:t xml:space="preserve">2013r. - </w:t>
      </w:r>
      <w:r w:rsidRPr="00E23574">
        <w:t>19,6%</w:t>
      </w:r>
    </w:p>
    <w:p w:rsidR="00E23574" w:rsidRPr="00E23574" w:rsidRDefault="00E23574" w:rsidP="00E23574">
      <w:pPr>
        <w:pStyle w:val="Akapitzlist"/>
        <w:numPr>
          <w:ilvl w:val="0"/>
          <w:numId w:val="2"/>
        </w:numPr>
      </w:pPr>
      <w:r w:rsidRPr="00E23574">
        <w:t xml:space="preserve">2014r. - </w:t>
      </w:r>
      <w:r w:rsidRPr="00E23574">
        <w:rPr>
          <w:rFonts w:eastAsia="Calibri"/>
        </w:rPr>
        <w:t>1,38%</w:t>
      </w:r>
    </w:p>
    <w:p w:rsidR="00E23574" w:rsidRPr="00E23574" w:rsidRDefault="00E23574" w:rsidP="00E23574">
      <w:pPr>
        <w:pStyle w:val="Akapitzlist"/>
        <w:numPr>
          <w:ilvl w:val="0"/>
          <w:numId w:val="2"/>
        </w:numPr>
      </w:pPr>
      <w:r w:rsidRPr="00E23574">
        <w:rPr>
          <w:rFonts w:eastAsia="Calibri"/>
        </w:rPr>
        <w:t xml:space="preserve">2015r. - </w:t>
      </w:r>
      <w:r w:rsidRPr="00E23574">
        <w:rPr>
          <w:rFonts w:eastAsia="Calibri"/>
        </w:rPr>
        <w:t>3,4%</w:t>
      </w:r>
    </w:p>
    <w:p w:rsidR="00E23574" w:rsidRPr="00E23574" w:rsidRDefault="00E23574" w:rsidP="00E23574">
      <w:pPr>
        <w:pStyle w:val="Akapitzlist"/>
        <w:ind w:left="0"/>
      </w:pPr>
    </w:p>
    <w:p w:rsidR="00E23574" w:rsidRPr="00E23574" w:rsidRDefault="00E23574" w:rsidP="00E23574">
      <w:pPr>
        <w:spacing w:after="0" w:line="240" w:lineRule="auto"/>
        <w:rPr>
          <w:rFonts w:eastAsia="Times New Roman" w:cs="Times New Roman"/>
          <w:lang w:eastAsia="pl-PL"/>
        </w:rPr>
      </w:pPr>
      <w:r w:rsidRPr="00E23574">
        <w:rPr>
          <w:rFonts w:eastAsia="Times New Roman" w:cs="Times New Roman"/>
          <w:iCs/>
          <w:lang w:eastAsia="pl-PL"/>
        </w:rPr>
        <w:t>Wymagane w poszczególnych latach poziomy recyklingu i przygotowania do ponownego użycia -</w:t>
      </w:r>
      <w:r w:rsidR="00DA69BB" w:rsidRPr="00E23574">
        <w:rPr>
          <w:rFonts w:eastAsia="Times New Roman" w:cs="Times New Roman"/>
          <w:iCs/>
          <w:lang w:eastAsia="pl-PL"/>
        </w:rPr>
        <w:t>rozporządzenie</w:t>
      </w:r>
      <w:r w:rsidR="00DA69BB" w:rsidRPr="00E23574">
        <w:rPr>
          <w:rFonts w:eastAsia="Times New Roman" w:cs="Times New Roman"/>
          <w:lang w:eastAsia="pl-PL"/>
        </w:rPr>
        <w:t xml:space="preserve"> </w:t>
      </w:r>
      <w:r w:rsidR="00DA69BB" w:rsidRPr="00E23574">
        <w:rPr>
          <w:rFonts w:eastAsia="Times New Roman" w:cs="Times New Roman"/>
          <w:iCs/>
          <w:lang w:eastAsia="pl-PL"/>
        </w:rPr>
        <w:t>ministra</w:t>
      </w:r>
      <w:r w:rsidR="00DA69BB" w:rsidRPr="00E23574">
        <w:rPr>
          <w:rFonts w:eastAsia="Times New Roman" w:cs="Times New Roman"/>
          <w:lang w:eastAsia="pl-PL"/>
        </w:rPr>
        <w:t xml:space="preserve"> środowiska</w:t>
      </w:r>
      <w:r w:rsidR="00DA69BB">
        <w:rPr>
          <w:rFonts w:eastAsia="Times New Roman" w:cs="Times New Roman"/>
          <w:lang w:eastAsia="pl-PL"/>
        </w:rPr>
        <w:t xml:space="preserve"> </w:t>
      </w:r>
      <w:r w:rsidRPr="00E23574">
        <w:rPr>
          <w:rFonts w:eastAsia="Times New Roman" w:cs="Times New Roman"/>
          <w:lang w:eastAsia="pl-PL"/>
        </w:rPr>
        <w:t>z dnia 29 maja 2012 r.</w:t>
      </w:r>
      <w:r>
        <w:rPr>
          <w:rFonts w:eastAsia="Times New Roman" w:cs="Times New Roman"/>
          <w:lang w:eastAsia="pl-PL"/>
        </w:rPr>
        <w:t xml:space="preserve"> </w:t>
      </w:r>
      <w:r w:rsidRPr="00E23574">
        <w:rPr>
          <w:rFonts w:eastAsia="Times New Roman" w:cs="Times New Roman"/>
          <w:lang w:eastAsia="pl-PL"/>
        </w:rPr>
        <w:t xml:space="preserve">w </w:t>
      </w:r>
      <w:r w:rsidRPr="00E23574">
        <w:rPr>
          <w:rFonts w:eastAsia="Times New Roman" w:cs="Times New Roman"/>
          <w:iCs/>
          <w:lang w:eastAsia="pl-PL"/>
        </w:rPr>
        <w:t>sprawie poziomów recyklingu</w:t>
      </w:r>
      <w:r w:rsidRPr="00E23574">
        <w:rPr>
          <w:rFonts w:eastAsia="Times New Roman" w:cs="Times New Roman"/>
          <w:lang w:eastAsia="pl-PL"/>
        </w:rPr>
        <w:t>, przygotowania do ponownego użycia i odzysku innymi metodami niektórych frakcji odpadów komunalnych</w:t>
      </w:r>
      <w:r>
        <w:rPr>
          <w:rFonts w:eastAsia="Times New Roman" w:cs="Times New Roman"/>
          <w:lang w:eastAsia="pl-PL"/>
        </w:rPr>
        <w:t>:</w:t>
      </w:r>
    </w:p>
    <w:tbl>
      <w:tblPr>
        <w:tblpPr w:leftFromText="141" w:rightFromText="141" w:vertAnchor="text" w:horzAnchor="margin" w:tblpXSpec="center" w:tblpY="401"/>
        <w:tblW w:w="108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18"/>
      </w:tblGrid>
      <w:tr w:rsidR="00E23574" w:rsidRPr="00E23574" w:rsidTr="00E23574">
        <w:trPr>
          <w:tblCellSpacing w:w="15" w:type="dxa"/>
        </w:trPr>
        <w:tc>
          <w:tcPr>
            <w:tcW w:w="1745" w:type="dxa"/>
            <w:vMerge w:val="restart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Poziom recyklingu</w:t>
            </w:r>
            <w:r w:rsidRPr="00E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przygotowania do ponownego użycia [%]</w:t>
            </w:r>
          </w:p>
        </w:tc>
      </w:tr>
      <w:tr w:rsidR="00E23574" w:rsidRPr="00E23574" w:rsidTr="00E23574">
        <w:trPr>
          <w:tblCellSpacing w:w="15" w:type="dxa"/>
        </w:trPr>
        <w:tc>
          <w:tcPr>
            <w:tcW w:w="1745" w:type="dxa"/>
            <w:vMerge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2012 r.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2013 r.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2014 r.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2015 r.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2016 r.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2017 r.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2018 r.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2019 r.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 r.</w:t>
            </w:r>
          </w:p>
        </w:tc>
      </w:tr>
      <w:tr w:rsidR="00E23574" w:rsidRPr="00E23574" w:rsidTr="00E23574">
        <w:trPr>
          <w:tblCellSpacing w:w="15" w:type="dxa"/>
        </w:trPr>
        <w:tc>
          <w:tcPr>
            <w:tcW w:w="1745" w:type="dxa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Papier, metal, tworzywa sztuczne, szkło</w:t>
            </w:r>
            <w:r w:rsidRPr="00E235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</w:tbl>
    <w:p w:rsidR="00E23574" w:rsidRDefault="00E23574" w:rsidP="00E23574">
      <w:pPr>
        <w:pStyle w:val="Akapitzlist"/>
        <w:ind w:left="0"/>
        <w:rPr>
          <w:rFonts w:eastAsia="Calibri"/>
        </w:rPr>
      </w:pPr>
    </w:p>
    <w:p w:rsidR="00E23574" w:rsidRDefault="00E23574" w:rsidP="00E23574">
      <w:pPr>
        <w:pStyle w:val="Akapitzlist"/>
        <w:ind w:left="0"/>
      </w:pPr>
    </w:p>
    <w:tbl>
      <w:tblPr>
        <w:tblW w:w="10774" w:type="dxa"/>
        <w:tblCellSpacing w:w="15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979"/>
        <w:gridCol w:w="979"/>
        <w:gridCol w:w="979"/>
        <w:gridCol w:w="978"/>
        <w:gridCol w:w="978"/>
        <w:gridCol w:w="978"/>
        <w:gridCol w:w="978"/>
        <w:gridCol w:w="978"/>
        <w:gridCol w:w="805"/>
      </w:tblGrid>
      <w:tr w:rsidR="00E23574" w:rsidRPr="00E23574" w:rsidTr="00E23574">
        <w:trPr>
          <w:tblCellSpacing w:w="15" w:type="dxa"/>
        </w:trPr>
        <w:tc>
          <w:tcPr>
            <w:tcW w:w="2097" w:type="dxa"/>
            <w:vMerge w:val="restart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  <w:gridSpan w:val="9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Poziom recyklingu</w:t>
            </w:r>
            <w:r w:rsidRPr="00E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przygotowania do ponownego użycia i odzysku innymi metodami [%]</w:t>
            </w:r>
          </w:p>
        </w:tc>
      </w:tr>
      <w:tr w:rsidR="00E23574" w:rsidRPr="00E23574" w:rsidTr="00E23574">
        <w:trPr>
          <w:tblCellSpacing w:w="15" w:type="dxa"/>
        </w:trPr>
        <w:tc>
          <w:tcPr>
            <w:tcW w:w="2097" w:type="dxa"/>
            <w:vMerge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2012 r.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2013 r.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2014 r.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2015 r.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2016 r.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2017 r.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2018 r.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2019 r.</w:t>
            </w:r>
          </w:p>
        </w:tc>
        <w:tc>
          <w:tcPr>
            <w:tcW w:w="607" w:type="dxa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 r.</w:t>
            </w:r>
          </w:p>
        </w:tc>
      </w:tr>
      <w:tr w:rsidR="00E23574" w:rsidRPr="00E23574" w:rsidTr="00E23574">
        <w:trPr>
          <w:tblCellSpacing w:w="15" w:type="dxa"/>
        </w:trPr>
        <w:tc>
          <w:tcPr>
            <w:tcW w:w="2097" w:type="dxa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niż niebezpieczne odpady budowlane i rozbiórkowe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607" w:type="dxa"/>
            <w:vAlign w:val="center"/>
            <w:hideMark/>
          </w:tcPr>
          <w:p w:rsidR="00E23574" w:rsidRPr="00E23574" w:rsidRDefault="00E23574" w:rsidP="00E2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3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</w:tr>
    </w:tbl>
    <w:p w:rsidR="00E23574" w:rsidRDefault="00E23574" w:rsidP="00E23574">
      <w:pPr>
        <w:pStyle w:val="Akapitzlist"/>
        <w:ind w:left="0"/>
      </w:pPr>
    </w:p>
    <w:p w:rsidR="00E23574" w:rsidRPr="00E23574" w:rsidRDefault="00E23574" w:rsidP="00E23574">
      <w:pPr>
        <w:spacing w:after="0" w:line="240" w:lineRule="auto"/>
        <w:rPr>
          <w:rFonts w:eastAsia="Times New Roman" w:cs="Times New Roman"/>
          <w:lang w:eastAsia="pl-PL"/>
        </w:rPr>
      </w:pPr>
      <w:r w:rsidRPr="00DA69BB">
        <w:rPr>
          <w:rFonts w:eastAsia="Times New Roman" w:cs="Times New Roman"/>
          <w:lang w:eastAsia="pl-PL"/>
        </w:rPr>
        <w:t xml:space="preserve">Wymagane w poszczególnych latach poziomy </w:t>
      </w:r>
      <w:r w:rsidR="00DA69BB" w:rsidRPr="00DA69BB">
        <w:t>ograniczenia masy odpadów komunalnych ulegających biodegradacji przekazywanych do składowania w stosunku do masy tych odpadów wytworzonych w 1995</w:t>
      </w:r>
      <w:r w:rsidR="00DA69BB" w:rsidRPr="00DA69BB">
        <w:rPr>
          <w:rFonts w:eastAsia="Times New Roman" w:cs="Times New Roman"/>
          <w:lang w:eastAsia="pl-PL"/>
        </w:rPr>
        <w:t>rozporządzenie ministra środowiska z dnia 25 maja 2012 r.</w:t>
      </w:r>
    </w:p>
    <w:p w:rsidR="00E23574" w:rsidRDefault="00E23574" w:rsidP="00E23574">
      <w:pPr>
        <w:spacing w:after="0" w:line="240" w:lineRule="auto"/>
        <w:rPr>
          <w:rFonts w:eastAsia="Times New Roman" w:cs="Times New Roman"/>
          <w:lang w:eastAsia="pl-PL"/>
        </w:rPr>
      </w:pPr>
      <w:r w:rsidRPr="00E23574">
        <w:rPr>
          <w:rFonts w:eastAsia="Times New Roman" w:cs="Times New Roman"/>
          <w:lang w:eastAsia="pl-PL"/>
        </w:rPr>
        <w:t>w sprawie poziomów ograniczenia masy odpadów komunalnych ulegających biodegradacji przekazywanych do składowania oraz sposo</w:t>
      </w:r>
      <w:bookmarkStart w:id="0" w:name="_GoBack"/>
      <w:bookmarkEnd w:id="0"/>
      <w:r w:rsidRPr="00E23574">
        <w:rPr>
          <w:rFonts w:eastAsia="Times New Roman" w:cs="Times New Roman"/>
          <w:lang w:eastAsia="pl-PL"/>
        </w:rPr>
        <w:t>bu obliczania poziomu ograniczania masy tych odpadów</w:t>
      </w:r>
      <w:r w:rsidRPr="00DA69BB">
        <w:rPr>
          <w:rFonts w:eastAsia="Times New Roman" w:cs="Times New Roman"/>
          <w:lang w:eastAsia="pl-PL"/>
        </w:rPr>
        <w:t>:</w:t>
      </w:r>
    </w:p>
    <w:tbl>
      <w:tblPr>
        <w:tblpPr w:leftFromText="141" w:rightFromText="141" w:horzAnchor="margin" w:tblpX="-761" w:tblpY="-255"/>
        <w:tblW w:w="1063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1"/>
        <w:gridCol w:w="709"/>
        <w:gridCol w:w="992"/>
        <w:gridCol w:w="567"/>
        <w:gridCol w:w="567"/>
        <w:gridCol w:w="567"/>
        <w:gridCol w:w="567"/>
        <w:gridCol w:w="567"/>
        <w:gridCol w:w="567"/>
        <w:gridCol w:w="938"/>
      </w:tblGrid>
      <w:tr w:rsidR="00DA69BB" w:rsidRPr="00DA69BB" w:rsidTr="00DA69B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DA69BB" w:rsidRPr="00DA69BB" w:rsidRDefault="00DA69BB" w:rsidP="00DA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Rok</w:t>
            </w:r>
          </w:p>
        </w:tc>
        <w:tc>
          <w:tcPr>
            <w:tcW w:w="679" w:type="dxa"/>
            <w:vAlign w:val="center"/>
            <w:hideMark/>
          </w:tcPr>
          <w:p w:rsidR="00DA69BB" w:rsidRPr="00DA69BB" w:rsidRDefault="00DA69BB" w:rsidP="00DA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962" w:type="dxa"/>
            <w:vAlign w:val="center"/>
            <w:hideMark/>
          </w:tcPr>
          <w:p w:rsidR="00DA69BB" w:rsidRPr="00DA69BB" w:rsidRDefault="00DA69BB" w:rsidP="00DA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lipca 2013</w:t>
            </w:r>
          </w:p>
        </w:tc>
        <w:tc>
          <w:tcPr>
            <w:tcW w:w="537" w:type="dxa"/>
            <w:vAlign w:val="center"/>
            <w:hideMark/>
          </w:tcPr>
          <w:p w:rsidR="00DA69BB" w:rsidRPr="00DA69BB" w:rsidRDefault="00DA69BB" w:rsidP="00DA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537" w:type="dxa"/>
            <w:vAlign w:val="center"/>
            <w:hideMark/>
          </w:tcPr>
          <w:p w:rsidR="00DA69BB" w:rsidRPr="00DA69BB" w:rsidRDefault="00DA69BB" w:rsidP="00DA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537" w:type="dxa"/>
            <w:vAlign w:val="center"/>
            <w:hideMark/>
          </w:tcPr>
          <w:p w:rsidR="00DA69BB" w:rsidRPr="00DA69BB" w:rsidRDefault="00DA69BB" w:rsidP="00DA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537" w:type="dxa"/>
            <w:vAlign w:val="center"/>
            <w:hideMark/>
          </w:tcPr>
          <w:p w:rsidR="00DA69BB" w:rsidRPr="00DA69BB" w:rsidRDefault="00DA69BB" w:rsidP="00DA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537" w:type="dxa"/>
            <w:vAlign w:val="center"/>
            <w:hideMark/>
          </w:tcPr>
          <w:p w:rsidR="00DA69BB" w:rsidRPr="00DA69BB" w:rsidRDefault="00DA69BB" w:rsidP="00DA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537" w:type="dxa"/>
            <w:vAlign w:val="center"/>
            <w:hideMark/>
          </w:tcPr>
          <w:p w:rsidR="00DA69BB" w:rsidRPr="00DA69BB" w:rsidRDefault="00DA69BB" w:rsidP="00DA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893" w:type="dxa"/>
            <w:vAlign w:val="center"/>
            <w:hideMark/>
          </w:tcPr>
          <w:p w:rsidR="00DA69BB" w:rsidRPr="00DA69BB" w:rsidRDefault="00DA69BB" w:rsidP="00DA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lipca 2020</w:t>
            </w:r>
          </w:p>
        </w:tc>
      </w:tr>
      <w:tr w:rsidR="00DA69BB" w:rsidRPr="00DA69BB" w:rsidTr="00DA69BB">
        <w:trPr>
          <w:tblCellSpacing w:w="15" w:type="dxa"/>
        </w:trPr>
        <w:tc>
          <w:tcPr>
            <w:tcW w:w="4546" w:type="dxa"/>
            <w:vAlign w:val="center"/>
            <w:hideMark/>
          </w:tcPr>
          <w:p w:rsidR="00DA69BB" w:rsidRPr="00DA69BB" w:rsidRDefault="00DA69BB" w:rsidP="00DA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Dopuszczalny poziom masy odpadów komunalnych ulegających biodegradacji przekazywanych do składowania w stosunku do masy tych odpadów wytworzonych w 1995 r. [%]</w:t>
            </w:r>
          </w:p>
        </w:tc>
        <w:tc>
          <w:tcPr>
            <w:tcW w:w="679" w:type="dxa"/>
            <w:vAlign w:val="center"/>
            <w:hideMark/>
          </w:tcPr>
          <w:p w:rsidR="00DA69BB" w:rsidRPr="00DA69BB" w:rsidRDefault="00DA69BB" w:rsidP="00DA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962" w:type="dxa"/>
            <w:vAlign w:val="center"/>
            <w:hideMark/>
          </w:tcPr>
          <w:p w:rsidR="00DA69BB" w:rsidRPr="00DA69BB" w:rsidRDefault="00DA69BB" w:rsidP="00DA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37" w:type="dxa"/>
            <w:vAlign w:val="center"/>
            <w:hideMark/>
          </w:tcPr>
          <w:p w:rsidR="00DA69BB" w:rsidRPr="00DA69BB" w:rsidRDefault="00DA69BB" w:rsidP="00DA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37" w:type="dxa"/>
            <w:vAlign w:val="center"/>
            <w:hideMark/>
          </w:tcPr>
          <w:p w:rsidR="00DA69BB" w:rsidRPr="00DA69BB" w:rsidRDefault="00DA69BB" w:rsidP="00DA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37" w:type="dxa"/>
            <w:vAlign w:val="center"/>
            <w:hideMark/>
          </w:tcPr>
          <w:p w:rsidR="00DA69BB" w:rsidRPr="00DA69BB" w:rsidRDefault="00DA69BB" w:rsidP="00DA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37" w:type="dxa"/>
            <w:vAlign w:val="center"/>
            <w:hideMark/>
          </w:tcPr>
          <w:p w:rsidR="00DA69BB" w:rsidRPr="00DA69BB" w:rsidRDefault="00DA69BB" w:rsidP="00DA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37" w:type="dxa"/>
            <w:vAlign w:val="center"/>
            <w:hideMark/>
          </w:tcPr>
          <w:p w:rsidR="00DA69BB" w:rsidRPr="00DA69BB" w:rsidRDefault="00DA69BB" w:rsidP="00DA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37" w:type="dxa"/>
            <w:vAlign w:val="center"/>
            <w:hideMark/>
          </w:tcPr>
          <w:p w:rsidR="00DA69BB" w:rsidRPr="00DA69BB" w:rsidRDefault="00DA69BB" w:rsidP="00DA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93" w:type="dxa"/>
            <w:vAlign w:val="center"/>
            <w:hideMark/>
          </w:tcPr>
          <w:p w:rsidR="00DA69BB" w:rsidRPr="00DA69BB" w:rsidRDefault="00DA69BB" w:rsidP="00DA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</w:tbl>
    <w:p w:rsidR="00DA69BB" w:rsidRPr="00E23574" w:rsidRDefault="00DA69BB" w:rsidP="00E23574">
      <w:pPr>
        <w:spacing w:after="0" w:line="240" w:lineRule="auto"/>
        <w:rPr>
          <w:rFonts w:eastAsia="Times New Roman" w:cs="Times New Roman"/>
          <w:lang w:eastAsia="pl-PL"/>
        </w:rPr>
      </w:pPr>
    </w:p>
    <w:p w:rsidR="00E23574" w:rsidRPr="00E23574" w:rsidRDefault="00E23574" w:rsidP="00E23574">
      <w:pPr>
        <w:pStyle w:val="Akapitzlist"/>
        <w:ind w:left="0"/>
      </w:pPr>
    </w:p>
    <w:sectPr w:rsidR="00E23574" w:rsidRPr="00E23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404B"/>
    <w:multiLevelType w:val="hybridMultilevel"/>
    <w:tmpl w:val="974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62634"/>
    <w:multiLevelType w:val="hybridMultilevel"/>
    <w:tmpl w:val="8798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74"/>
    <w:rsid w:val="005D310B"/>
    <w:rsid w:val="00932860"/>
    <w:rsid w:val="00DA69BB"/>
    <w:rsid w:val="00E2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574"/>
    <w:pPr>
      <w:ind w:left="720"/>
      <w:contextualSpacing/>
    </w:pPr>
  </w:style>
  <w:style w:type="character" w:customStyle="1" w:styleId="text-center">
    <w:name w:val="text-center"/>
    <w:basedOn w:val="Domylnaczcionkaakapitu"/>
    <w:rsid w:val="00E23574"/>
  </w:style>
  <w:style w:type="character" w:styleId="Uwydatnienie">
    <w:name w:val="Emphasis"/>
    <w:basedOn w:val="Domylnaczcionkaakapitu"/>
    <w:uiPriority w:val="20"/>
    <w:qFormat/>
    <w:rsid w:val="00E235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574"/>
    <w:pPr>
      <w:ind w:left="720"/>
      <w:contextualSpacing/>
    </w:pPr>
  </w:style>
  <w:style w:type="character" w:customStyle="1" w:styleId="text-center">
    <w:name w:val="text-center"/>
    <w:basedOn w:val="Domylnaczcionkaakapitu"/>
    <w:rsid w:val="00E23574"/>
  </w:style>
  <w:style w:type="character" w:styleId="Uwydatnienie">
    <w:name w:val="Emphasis"/>
    <w:basedOn w:val="Domylnaczcionkaakapitu"/>
    <w:uiPriority w:val="20"/>
    <w:qFormat/>
    <w:rsid w:val="00E23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C1F3-418A-4E18-8817-651B4371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2016-07-15T11:30:00Z</dcterms:created>
  <dcterms:modified xsi:type="dcterms:W3CDTF">2016-07-15T11:48:00Z</dcterms:modified>
</cp:coreProperties>
</file>